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4C" w:rsidRPr="00A9564C" w:rsidRDefault="00A9564C" w:rsidP="00A9564C">
      <w:pPr>
        <w:ind w:left="1890" w:hanging="1890"/>
        <w:jc w:val="center"/>
        <w:rPr>
          <w:rFonts w:ascii="Palatino Linotype" w:hAnsi="Palatino Linotype"/>
          <w:b/>
          <w:szCs w:val="24"/>
        </w:rPr>
      </w:pPr>
      <w:r w:rsidRPr="00A9564C">
        <w:rPr>
          <w:rFonts w:ascii="Palatino Linotype" w:hAnsi="Palatino Linotype"/>
          <w:b/>
          <w:szCs w:val="24"/>
        </w:rPr>
        <w:t>JOB DESCRIPTION</w:t>
      </w:r>
    </w:p>
    <w:p w:rsidR="00A9564C" w:rsidRDefault="00A9564C" w:rsidP="00A9564C">
      <w:pPr>
        <w:ind w:left="1890" w:hanging="1890"/>
        <w:rPr>
          <w:rFonts w:ascii="Palatino Linotype" w:hAnsi="Palatino Linotype"/>
          <w:b/>
          <w:szCs w:val="24"/>
        </w:rPr>
      </w:pPr>
    </w:p>
    <w:p w:rsidR="00A9564C" w:rsidRPr="008C0C7E" w:rsidRDefault="00A9564C" w:rsidP="00A9564C">
      <w:pPr>
        <w:ind w:left="1890" w:hanging="1890"/>
        <w:rPr>
          <w:rFonts w:ascii="Palatino Linotype" w:hAnsi="Palatino Linotype"/>
          <w:szCs w:val="24"/>
        </w:rPr>
      </w:pPr>
      <w:r w:rsidRPr="008C0C7E">
        <w:rPr>
          <w:rFonts w:ascii="Palatino Linotype" w:hAnsi="Palatino Linotype"/>
          <w:b/>
          <w:szCs w:val="24"/>
        </w:rPr>
        <w:t>Position Title:</w:t>
      </w:r>
      <w:r w:rsidRPr="008C0C7E">
        <w:rPr>
          <w:rFonts w:ascii="Palatino Linotype" w:hAnsi="Palatino Linotype"/>
          <w:szCs w:val="24"/>
        </w:rPr>
        <w:tab/>
      </w:r>
      <w:r w:rsidR="0032035A">
        <w:rPr>
          <w:rFonts w:ascii="Palatino Linotype" w:hAnsi="Palatino Linotype"/>
          <w:szCs w:val="24"/>
        </w:rPr>
        <w:t xml:space="preserve">Student Support </w:t>
      </w:r>
      <w:r>
        <w:rPr>
          <w:rFonts w:ascii="Palatino Linotype" w:hAnsi="Palatino Linotype"/>
          <w:szCs w:val="24"/>
        </w:rPr>
        <w:t>Coordinator for Transitions</w:t>
      </w:r>
      <w:r w:rsidRPr="008C0C7E"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>and Program</w:t>
      </w:r>
      <w:r w:rsidR="0032035A">
        <w:rPr>
          <w:rFonts w:ascii="Palatino Linotype" w:hAnsi="Palatino Linotype"/>
          <w:szCs w:val="24"/>
        </w:rPr>
        <w:t xml:space="preserve"> Specialist</w:t>
      </w:r>
      <w:r w:rsidR="0006261B">
        <w:rPr>
          <w:rFonts w:ascii="Palatino Linotype" w:hAnsi="Palatino Linotype"/>
          <w:szCs w:val="24"/>
        </w:rPr>
        <w:t xml:space="preserve"> </w:t>
      </w:r>
    </w:p>
    <w:p w:rsidR="00A9564C" w:rsidRPr="008C0C7E" w:rsidRDefault="00A9564C" w:rsidP="00A9564C">
      <w:pPr>
        <w:tabs>
          <w:tab w:val="left" w:pos="1890"/>
        </w:tabs>
        <w:rPr>
          <w:rFonts w:ascii="Palatino Linotype" w:hAnsi="Palatino Linotype"/>
          <w:szCs w:val="24"/>
        </w:rPr>
      </w:pPr>
      <w:r w:rsidRPr="008C0C7E">
        <w:rPr>
          <w:rFonts w:ascii="Palatino Linotype" w:hAnsi="Palatino Linotype"/>
          <w:b/>
          <w:szCs w:val="24"/>
        </w:rPr>
        <w:t>Reports to:</w:t>
      </w:r>
      <w:r>
        <w:rPr>
          <w:rFonts w:ascii="Palatino Linotype" w:hAnsi="Palatino Linotype"/>
          <w:szCs w:val="24"/>
        </w:rPr>
        <w:tab/>
        <w:t xml:space="preserve">Program </w:t>
      </w:r>
      <w:r w:rsidRPr="008C0C7E">
        <w:rPr>
          <w:rFonts w:ascii="Palatino Linotype" w:hAnsi="Palatino Linotype"/>
          <w:szCs w:val="24"/>
        </w:rPr>
        <w:t>Director</w:t>
      </w:r>
      <w:r>
        <w:rPr>
          <w:rFonts w:ascii="Palatino Linotype" w:hAnsi="Palatino Linotype"/>
          <w:szCs w:val="24"/>
        </w:rPr>
        <w:t>s</w:t>
      </w:r>
    </w:p>
    <w:p w:rsidR="00A9564C" w:rsidRDefault="00A9564C" w:rsidP="00153473">
      <w:pPr>
        <w:tabs>
          <w:tab w:val="left" w:pos="1890"/>
        </w:tabs>
        <w:ind w:left="1890" w:hanging="1890"/>
        <w:rPr>
          <w:rFonts w:ascii="Palatino Linotype" w:hAnsi="Palatino Linotype"/>
          <w:szCs w:val="24"/>
        </w:rPr>
      </w:pPr>
      <w:r w:rsidRPr="008C0C7E">
        <w:rPr>
          <w:rFonts w:ascii="Palatino Linotype" w:hAnsi="Palatino Linotype"/>
          <w:b/>
          <w:szCs w:val="24"/>
        </w:rPr>
        <w:t>Status:</w:t>
      </w:r>
      <w:r w:rsidRPr="008C0C7E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Full-t</w:t>
      </w:r>
      <w:r w:rsidRPr="008C0C7E">
        <w:rPr>
          <w:rFonts w:ascii="Palatino Linotype" w:hAnsi="Palatino Linotype"/>
          <w:szCs w:val="24"/>
        </w:rPr>
        <w:t xml:space="preserve">ime, </w:t>
      </w:r>
      <w:r>
        <w:rPr>
          <w:rFonts w:ascii="Palatino Linotype" w:hAnsi="Palatino Linotype"/>
          <w:szCs w:val="24"/>
        </w:rPr>
        <w:t xml:space="preserve">37.5 </w:t>
      </w:r>
      <w:r w:rsidRPr="008C0C7E">
        <w:rPr>
          <w:rFonts w:ascii="Palatino Linotype" w:hAnsi="Palatino Linotype"/>
          <w:szCs w:val="24"/>
        </w:rPr>
        <w:t>hours per week</w:t>
      </w:r>
      <w:r>
        <w:rPr>
          <w:rFonts w:ascii="Palatino Linotype" w:hAnsi="Palatino Linotype"/>
          <w:szCs w:val="24"/>
        </w:rPr>
        <w:t>, 5 days per week</w:t>
      </w:r>
      <w:r w:rsidR="008C253D">
        <w:rPr>
          <w:rFonts w:ascii="Palatino Linotype" w:hAnsi="Palatino Linotype"/>
          <w:szCs w:val="24"/>
        </w:rPr>
        <w:t>, day and evening hours</w:t>
      </w:r>
      <w:bookmarkStart w:id="0" w:name="_GoBack"/>
      <w:bookmarkEnd w:id="0"/>
    </w:p>
    <w:p w:rsidR="00A9564C" w:rsidRDefault="00A9564C" w:rsidP="00A9564C">
      <w:pPr>
        <w:tabs>
          <w:tab w:val="left" w:pos="189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>Salary Range:</w:t>
      </w:r>
      <w:r>
        <w:rPr>
          <w:rFonts w:ascii="Palatino Linotype" w:hAnsi="Palatino Linotype"/>
          <w:szCs w:val="24"/>
        </w:rPr>
        <w:tab/>
        <w:t>$</w:t>
      </w:r>
      <w:r w:rsidR="0032035A">
        <w:rPr>
          <w:rFonts w:ascii="Palatino Linotype" w:hAnsi="Palatino Linotype"/>
          <w:szCs w:val="24"/>
        </w:rPr>
        <w:t>38,000 to 40,000</w:t>
      </w:r>
    </w:p>
    <w:p w:rsidR="00A9564C" w:rsidRPr="00B405DA" w:rsidRDefault="00A9564C" w:rsidP="00A9564C">
      <w:pPr>
        <w:tabs>
          <w:tab w:val="left" w:pos="1890"/>
        </w:tabs>
        <w:ind w:left="1890" w:hanging="189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>Benefits:</w:t>
      </w:r>
      <w:r>
        <w:rPr>
          <w:rFonts w:ascii="Palatino Linotype" w:hAnsi="Palatino Linotype"/>
          <w:szCs w:val="24"/>
        </w:rPr>
        <w:tab/>
        <w:t>Vacation, holidays, sick days, personal days, and retirement according to the guidelines in Vita’s Employment Policy Manual</w:t>
      </w:r>
    </w:p>
    <w:p w:rsidR="00A9564C" w:rsidRPr="00A9564C" w:rsidRDefault="00A9564C">
      <w:pPr>
        <w:rPr>
          <w:rFonts w:ascii="Palatino Linotype" w:hAnsi="Palatino Linotype"/>
        </w:rPr>
      </w:pPr>
    </w:p>
    <w:p w:rsidR="00A9564C" w:rsidRDefault="00A9564C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Summary of job:</w:t>
      </w:r>
    </w:p>
    <w:p w:rsidR="00A9564C" w:rsidRPr="00691AC6" w:rsidRDefault="00691AC6">
      <w:pPr>
        <w:rPr>
          <w:rFonts w:ascii="Palatino Linotype" w:hAnsi="Palatino Linotype"/>
        </w:rPr>
      </w:pPr>
      <w:r w:rsidRPr="00691AC6">
        <w:rPr>
          <w:rFonts w:ascii="Palatino Linotype" w:hAnsi="Palatino Linotype" w:cs="Arial"/>
          <w:sz w:val="22"/>
          <w:szCs w:val="22"/>
        </w:rPr>
        <w:t>The Student Support Coordinator for Post-secondary Transition</w:t>
      </w:r>
      <w:r>
        <w:rPr>
          <w:rFonts w:ascii="Palatino Linotype" w:hAnsi="Palatino Linotype" w:cs="Arial"/>
          <w:sz w:val="22"/>
          <w:szCs w:val="22"/>
        </w:rPr>
        <w:t xml:space="preserve"> and Program</w:t>
      </w:r>
      <w:r w:rsidR="0032035A">
        <w:rPr>
          <w:rFonts w:ascii="Palatino Linotype" w:hAnsi="Palatino Linotype" w:cs="Arial"/>
          <w:sz w:val="22"/>
          <w:szCs w:val="22"/>
        </w:rPr>
        <w:t>s</w:t>
      </w:r>
      <w:r>
        <w:rPr>
          <w:rFonts w:ascii="Palatino Linotype" w:hAnsi="Palatino Linotype" w:cs="Arial"/>
          <w:sz w:val="22"/>
          <w:szCs w:val="22"/>
        </w:rPr>
        <w:t xml:space="preserve"> Specialist</w:t>
      </w:r>
      <w:r w:rsidRPr="00691AC6">
        <w:rPr>
          <w:rFonts w:ascii="Palatino Linotype" w:hAnsi="Palatino Linotype" w:cs="Arial"/>
          <w:sz w:val="22"/>
          <w:szCs w:val="22"/>
        </w:rPr>
        <w:t xml:space="preserve"> assists students with career exploration</w:t>
      </w:r>
      <w:r w:rsidR="004A2E9C">
        <w:rPr>
          <w:rFonts w:ascii="Palatino Linotype" w:hAnsi="Palatino Linotype" w:cs="Arial"/>
          <w:sz w:val="22"/>
          <w:szCs w:val="22"/>
        </w:rPr>
        <w:t xml:space="preserve"> and</w:t>
      </w:r>
      <w:r w:rsidRPr="00691AC6">
        <w:rPr>
          <w:rFonts w:ascii="Palatino Linotype" w:hAnsi="Palatino Linotype" w:cs="Arial"/>
          <w:sz w:val="22"/>
          <w:szCs w:val="22"/>
        </w:rPr>
        <w:t xml:space="preserve"> application to postsecondary education</w:t>
      </w:r>
      <w:r w:rsidR="004A2E9C">
        <w:rPr>
          <w:rFonts w:ascii="Palatino Linotype" w:hAnsi="Palatino Linotype" w:cs="Arial"/>
          <w:sz w:val="22"/>
          <w:szCs w:val="22"/>
        </w:rPr>
        <w:t>,</w:t>
      </w:r>
      <w:r w:rsidRPr="00691AC6">
        <w:rPr>
          <w:rFonts w:ascii="Palatino Linotype" w:hAnsi="Palatino Linotype" w:cs="Arial"/>
          <w:sz w:val="22"/>
          <w:szCs w:val="22"/>
        </w:rPr>
        <w:t xml:space="preserve"> career training programs</w:t>
      </w:r>
      <w:r>
        <w:rPr>
          <w:rFonts w:ascii="Palatino Linotype" w:hAnsi="Palatino Linotype" w:cs="Arial"/>
          <w:sz w:val="22"/>
          <w:szCs w:val="22"/>
        </w:rPr>
        <w:t xml:space="preserve"> and for financial aid</w:t>
      </w:r>
      <w:r w:rsidRPr="00691AC6">
        <w:rPr>
          <w:rFonts w:ascii="Palatino Linotype" w:hAnsi="Palatino Linotype" w:cs="Arial"/>
          <w:sz w:val="22"/>
          <w:szCs w:val="22"/>
        </w:rPr>
        <w:t>.</w:t>
      </w:r>
      <w:r>
        <w:rPr>
          <w:rFonts w:ascii="Palatino Linotype" w:hAnsi="Palatino Linotype" w:cs="Arial"/>
          <w:sz w:val="22"/>
          <w:szCs w:val="22"/>
        </w:rPr>
        <w:t xml:space="preserve"> Additionally, this position </w:t>
      </w:r>
      <w:r w:rsidR="00025516">
        <w:rPr>
          <w:rFonts w:ascii="Palatino Linotype" w:hAnsi="Palatino Linotype" w:cs="Arial"/>
          <w:sz w:val="22"/>
          <w:szCs w:val="22"/>
        </w:rPr>
        <w:t>requires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025516">
        <w:rPr>
          <w:rFonts w:ascii="Palatino Linotype" w:hAnsi="Palatino Linotype" w:cs="Arial"/>
          <w:sz w:val="22"/>
          <w:szCs w:val="22"/>
        </w:rPr>
        <w:t>ongoing collaboration with directors and other coordinators to ensure the smooth running of programs</w:t>
      </w:r>
      <w:r w:rsidR="0032035A">
        <w:rPr>
          <w:rFonts w:ascii="Palatino Linotype" w:hAnsi="Palatino Linotype" w:cs="Arial"/>
          <w:sz w:val="22"/>
          <w:szCs w:val="22"/>
        </w:rPr>
        <w:t xml:space="preserve"> and integration of students into classes</w:t>
      </w:r>
      <w:r w:rsidR="00025516">
        <w:rPr>
          <w:rFonts w:ascii="Palatino Linotype" w:hAnsi="Palatino Linotype" w:cs="Arial"/>
          <w:sz w:val="22"/>
          <w:szCs w:val="22"/>
        </w:rPr>
        <w:t>.</w:t>
      </w:r>
    </w:p>
    <w:p w:rsidR="00A9564C" w:rsidRDefault="00A9564C">
      <w:pPr>
        <w:rPr>
          <w:rFonts w:ascii="Palatino Linotype" w:hAnsi="Palatino Linotype"/>
        </w:rPr>
      </w:pPr>
    </w:p>
    <w:p w:rsidR="00A9564C" w:rsidRDefault="00A9564C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Responsibilities:</w:t>
      </w:r>
    </w:p>
    <w:p w:rsidR="00A9564C" w:rsidRDefault="00A9564C">
      <w:pPr>
        <w:rPr>
          <w:rFonts w:ascii="Palatino Linotype" w:hAnsi="Palatino Linotype"/>
        </w:rPr>
      </w:pPr>
    </w:p>
    <w:p w:rsidR="00A9564C" w:rsidRPr="007A61E8" w:rsidRDefault="004A2E9C" w:rsidP="004A2E9C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A61E8">
        <w:rPr>
          <w:rFonts w:ascii="Palatino Linotype" w:hAnsi="Palatino Linotype" w:cs="Arial"/>
          <w:sz w:val="22"/>
          <w:szCs w:val="22"/>
        </w:rPr>
        <w:t>Research and develop presentations for Vita students about career pathways and related credentialing programs,</w:t>
      </w:r>
    </w:p>
    <w:p w:rsidR="004A2E9C" w:rsidRPr="007A61E8" w:rsidRDefault="004A2E9C" w:rsidP="004A2E9C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A61E8">
        <w:rPr>
          <w:rFonts w:ascii="Palatino Linotype" w:hAnsi="Palatino Linotype" w:cs="Arial"/>
          <w:sz w:val="22"/>
          <w:szCs w:val="22"/>
        </w:rPr>
        <w:t>Maintain relationships with workforce and postsecondary education and career training providers, and provide information to students,</w:t>
      </w:r>
    </w:p>
    <w:p w:rsidR="00BC2D81" w:rsidRPr="007A61E8" w:rsidRDefault="00BC2D81" w:rsidP="004A2E9C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A61E8">
        <w:rPr>
          <w:rFonts w:ascii="Palatino Linotype" w:hAnsi="Palatino Linotype"/>
          <w:sz w:val="22"/>
          <w:szCs w:val="22"/>
        </w:rPr>
        <w:t xml:space="preserve">Participate in </w:t>
      </w:r>
      <w:r w:rsidR="0032035A">
        <w:rPr>
          <w:rFonts w:ascii="Palatino Linotype" w:hAnsi="Palatino Linotype"/>
          <w:sz w:val="22"/>
          <w:szCs w:val="22"/>
        </w:rPr>
        <w:t>student</w:t>
      </w:r>
      <w:r w:rsidRPr="007A61E8">
        <w:rPr>
          <w:rFonts w:ascii="Palatino Linotype" w:hAnsi="Palatino Linotype"/>
          <w:sz w:val="22"/>
          <w:szCs w:val="22"/>
        </w:rPr>
        <w:t xml:space="preserve"> registration and placement testing</w:t>
      </w:r>
      <w:r w:rsidR="000F018D">
        <w:rPr>
          <w:rFonts w:ascii="Palatino Linotype" w:hAnsi="Palatino Linotype"/>
          <w:sz w:val="22"/>
          <w:szCs w:val="22"/>
        </w:rPr>
        <w:t>,</w:t>
      </w:r>
    </w:p>
    <w:p w:rsidR="004A2E9C" w:rsidRPr="007A61E8" w:rsidRDefault="00C2584A" w:rsidP="004A2E9C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A61E8">
        <w:rPr>
          <w:rFonts w:ascii="Palatino Linotype" w:hAnsi="Palatino Linotype" w:cs="Arial"/>
          <w:sz w:val="22"/>
          <w:szCs w:val="22"/>
        </w:rPr>
        <w:t>Schedule presentations in ABE and ESL classes to inform students about career pathways and Vita’s support services,</w:t>
      </w:r>
    </w:p>
    <w:p w:rsidR="00C2584A" w:rsidRPr="007A61E8" w:rsidRDefault="00071C62" w:rsidP="004A2E9C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A61E8">
        <w:rPr>
          <w:rFonts w:ascii="Palatino Linotype" w:hAnsi="Palatino Linotype" w:cs="Arial"/>
          <w:sz w:val="22"/>
          <w:szCs w:val="22"/>
        </w:rPr>
        <w:t xml:space="preserve">Meet with students; identify students who are ready for transitional services or career exploration, </w:t>
      </w:r>
    </w:p>
    <w:p w:rsidR="00071C62" w:rsidRPr="007A61E8" w:rsidRDefault="00071C62" w:rsidP="004A2E9C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A61E8">
        <w:rPr>
          <w:rFonts w:ascii="Palatino Linotype" w:hAnsi="Palatino Linotype" w:cs="Arial"/>
          <w:sz w:val="22"/>
          <w:szCs w:val="22"/>
        </w:rPr>
        <w:t xml:space="preserve">Help students create plans outlining steps to reach their educational and career goals, </w:t>
      </w:r>
    </w:p>
    <w:p w:rsidR="00071C62" w:rsidRPr="007A61E8" w:rsidRDefault="00071C62" w:rsidP="004A2E9C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A61E8">
        <w:rPr>
          <w:rFonts w:ascii="Palatino Linotype" w:hAnsi="Palatino Linotype" w:cs="Arial"/>
          <w:sz w:val="22"/>
          <w:szCs w:val="22"/>
        </w:rPr>
        <w:t>Monitor and support students in following transitional plans to assure a smooth entry into workforce or postsecondary placements; keep detailed case notes,</w:t>
      </w:r>
    </w:p>
    <w:p w:rsidR="007A61E8" w:rsidRPr="007A61E8" w:rsidRDefault="00071C62" w:rsidP="000720C4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Palatino Linotype" w:hAnsi="Palatino Linotype"/>
          <w:sz w:val="22"/>
          <w:szCs w:val="22"/>
        </w:rPr>
      </w:pPr>
      <w:r w:rsidRPr="007A61E8">
        <w:rPr>
          <w:rFonts w:ascii="Palatino Linotype" w:hAnsi="Palatino Linotype" w:cs="Arial"/>
          <w:sz w:val="22"/>
          <w:szCs w:val="22"/>
        </w:rPr>
        <w:t xml:space="preserve">Share transitional plans with directors and coordinators to align services, </w:t>
      </w:r>
    </w:p>
    <w:p w:rsidR="00BC2D81" w:rsidRPr="007A61E8" w:rsidRDefault="00BC2D81" w:rsidP="000720C4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Palatino Linotype" w:hAnsi="Palatino Linotype"/>
          <w:sz w:val="22"/>
          <w:szCs w:val="22"/>
        </w:rPr>
      </w:pPr>
      <w:r w:rsidRPr="007A61E8">
        <w:rPr>
          <w:rFonts w:ascii="Palatino Linotype" w:hAnsi="Palatino Linotype"/>
          <w:sz w:val="22"/>
          <w:szCs w:val="22"/>
        </w:rPr>
        <w:t xml:space="preserve">Track High School Equivalency students, and help compile statistics and organize end-of-year award celebrations, </w:t>
      </w:r>
    </w:p>
    <w:p w:rsidR="00BC2D81" w:rsidRPr="007A61E8" w:rsidRDefault="00BC2D81" w:rsidP="004A2E9C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A61E8">
        <w:rPr>
          <w:rFonts w:ascii="Palatino Linotype" w:hAnsi="Palatino Linotype" w:cs="Arial"/>
          <w:sz w:val="22"/>
          <w:szCs w:val="22"/>
        </w:rPr>
        <w:t>Obtain and submit documentation on transitioning students to the PA Dep</w:t>
      </w:r>
      <w:r w:rsidR="000F018D">
        <w:rPr>
          <w:rFonts w:ascii="Palatino Linotype" w:hAnsi="Palatino Linotype" w:cs="Arial"/>
          <w:sz w:val="22"/>
          <w:szCs w:val="22"/>
        </w:rPr>
        <w:t>t.</w:t>
      </w:r>
      <w:r w:rsidRPr="007A61E8">
        <w:rPr>
          <w:rFonts w:ascii="Palatino Linotype" w:hAnsi="Palatino Linotype" w:cs="Arial"/>
          <w:sz w:val="22"/>
          <w:szCs w:val="22"/>
        </w:rPr>
        <w:t xml:space="preserve"> of Education,</w:t>
      </w:r>
    </w:p>
    <w:p w:rsidR="00BC2D81" w:rsidRPr="007A61E8" w:rsidRDefault="00BC2D81" w:rsidP="004A2E9C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A61E8">
        <w:rPr>
          <w:rFonts w:ascii="Palatino Linotype" w:hAnsi="Palatino Linotype" w:cs="Arial"/>
          <w:sz w:val="22"/>
          <w:szCs w:val="22"/>
        </w:rPr>
        <w:t>Provide support to students who have transitioned into the workforce or a postsecondary program for at least one year,</w:t>
      </w:r>
    </w:p>
    <w:p w:rsidR="00BC2D81" w:rsidRPr="007A61E8" w:rsidRDefault="00BC2D81" w:rsidP="00FC7D49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A61E8">
        <w:rPr>
          <w:rFonts w:ascii="Palatino Linotype" w:hAnsi="Palatino Linotype"/>
          <w:sz w:val="22"/>
          <w:szCs w:val="22"/>
        </w:rPr>
        <w:t>Help respond to inquiries from potential volunteers and students,</w:t>
      </w:r>
    </w:p>
    <w:p w:rsidR="007A61E8" w:rsidRPr="007A61E8" w:rsidRDefault="007A61E8" w:rsidP="007A61E8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/>
          <w:sz w:val="22"/>
          <w:szCs w:val="22"/>
        </w:rPr>
      </w:pPr>
      <w:r w:rsidRPr="007A61E8">
        <w:rPr>
          <w:rFonts w:ascii="Palatino Linotype" w:hAnsi="Palatino Linotype"/>
          <w:sz w:val="22"/>
          <w:szCs w:val="22"/>
        </w:rPr>
        <w:t xml:space="preserve">Help develop program year calendars and class schedules and prepare class registration schedules and materials, </w:t>
      </w:r>
    </w:p>
    <w:p w:rsidR="007A61E8" w:rsidRPr="007A61E8" w:rsidRDefault="007A61E8" w:rsidP="007A61E8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/>
          <w:sz w:val="22"/>
          <w:szCs w:val="22"/>
        </w:rPr>
      </w:pPr>
      <w:r w:rsidRPr="007A61E8">
        <w:rPr>
          <w:rFonts w:ascii="Palatino Linotype" w:hAnsi="Palatino Linotype"/>
          <w:sz w:val="22"/>
          <w:szCs w:val="22"/>
        </w:rPr>
        <w:t>Help prepare class</w:t>
      </w:r>
      <w:r w:rsidR="000F018D" w:rsidRPr="000F018D">
        <w:rPr>
          <w:rFonts w:ascii="Palatino Linotype" w:hAnsi="Palatino Linotype"/>
          <w:sz w:val="22"/>
          <w:szCs w:val="22"/>
        </w:rPr>
        <w:t xml:space="preserve"> </w:t>
      </w:r>
      <w:r w:rsidR="000F018D" w:rsidRPr="007A61E8">
        <w:rPr>
          <w:rFonts w:ascii="Palatino Linotype" w:hAnsi="Palatino Linotype"/>
          <w:sz w:val="22"/>
          <w:szCs w:val="22"/>
        </w:rPr>
        <w:t>and tutor</w:t>
      </w:r>
      <w:r w:rsidRPr="007A61E8">
        <w:rPr>
          <w:rFonts w:ascii="Palatino Linotype" w:hAnsi="Palatino Linotype"/>
          <w:sz w:val="22"/>
          <w:szCs w:val="22"/>
        </w:rPr>
        <w:t xml:space="preserve"> materials, and upd</w:t>
      </w:r>
      <w:r w:rsidR="000F018D">
        <w:rPr>
          <w:rFonts w:ascii="Palatino Linotype" w:hAnsi="Palatino Linotype"/>
          <w:sz w:val="22"/>
          <w:szCs w:val="22"/>
        </w:rPr>
        <w:t>ate</w:t>
      </w:r>
      <w:r w:rsidRPr="007A61E8">
        <w:rPr>
          <w:rFonts w:ascii="Palatino Linotype" w:hAnsi="Palatino Linotype"/>
          <w:sz w:val="22"/>
          <w:szCs w:val="22"/>
        </w:rPr>
        <w:t xml:space="preserve"> Teachers’ Manual,</w:t>
      </w:r>
    </w:p>
    <w:p w:rsidR="007A61E8" w:rsidRPr="007A61E8" w:rsidRDefault="007A61E8" w:rsidP="00FC7D49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A61E8">
        <w:rPr>
          <w:rFonts w:ascii="Palatino Linotype" w:hAnsi="Palatino Linotype"/>
          <w:sz w:val="22"/>
          <w:szCs w:val="22"/>
        </w:rPr>
        <w:lastRenderedPageBreak/>
        <w:t>Checks student files for completeness and accuracy and enter student information in the state database as needed,</w:t>
      </w:r>
    </w:p>
    <w:p w:rsidR="007A61E8" w:rsidRPr="007A61E8" w:rsidRDefault="007A61E8" w:rsidP="007A61E8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A61E8">
        <w:rPr>
          <w:rFonts w:ascii="Palatino Linotype" w:hAnsi="Palatino Linotype"/>
          <w:sz w:val="22"/>
          <w:szCs w:val="22"/>
        </w:rPr>
        <w:t xml:space="preserve">Attend staff meetings; help </w:t>
      </w:r>
      <w:r w:rsidRPr="007A61E8">
        <w:rPr>
          <w:rFonts w:ascii="Palatino Linotype" w:hAnsi="Palatino Linotype" w:cs="Arial"/>
          <w:sz w:val="22"/>
          <w:szCs w:val="22"/>
        </w:rPr>
        <w:t>analyze student outcomes, and plan agency activities,</w:t>
      </w:r>
    </w:p>
    <w:p w:rsidR="007A61E8" w:rsidRPr="007A61E8" w:rsidRDefault="007A61E8" w:rsidP="007A61E8">
      <w:pPr>
        <w:pStyle w:val="ListParagraph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Palatino Linotype" w:hAnsi="Palatino Linotype" w:cs="Arial"/>
          <w:sz w:val="22"/>
          <w:szCs w:val="22"/>
        </w:rPr>
      </w:pPr>
      <w:r w:rsidRPr="007A61E8">
        <w:rPr>
          <w:rFonts w:ascii="Palatino Linotype" w:hAnsi="Palatino Linotype" w:cs="Arial"/>
          <w:sz w:val="22"/>
          <w:szCs w:val="22"/>
        </w:rPr>
        <w:t xml:space="preserve">Comply with Vita’s policies and procedures as specified in the Vita Employment Policy Manual and COVID-19 Safety Plan. </w:t>
      </w:r>
    </w:p>
    <w:p w:rsidR="007A61E8" w:rsidRPr="007A61E8" w:rsidRDefault="007A61E8" w:rsidP="007A61E8">
      <w:pPr>
        <w:pStyle w:val="ListParagraph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Palatino Linotype" w:hAnsi="Palatino Linotype" w:cs="Arial"/>
          <w:sz w:val="22"/>
          <w:szCs w:val="22"/>
        </w:rPr>
      </w:pPr>
      <w:r w:rsidRPr="007A61E8">
        <w:rPr>
          <w:rFonts w:ascii="Palatino Linotype" w:hAnsi="Palatino Linotype" w:cs="Arial"/>
          <w:sz w:val="22"/>
          <w:szCs w:val="22"/>
        </w:rPr>
        <w:t>Perform other duties as assigned.</w:t>
      </w:r>
    </w:p>
    <w:p w:rsidR="007A61E8" w:rsidRDefault="007A61E8" w:rsidP="007A61E8">
      <w:pPr>
        <w:rPr>
          <w:rFonts w:ascii="Arial" w:hAnsi="Arial" w:cs="Arial"/>
          <w:sz w:val="22"/>
          <w:szCs w:val="22"/>
        </w:rPr>
      </w:pPr>
    </w:p>
    <w:p w:rsidR="007A61E8" w:rsidRPr="007A61E8" w:rsidRDefault="007A61E8" w:rsidP="007A61E8">
      <w:pPr>
        <w:tabs>
          <w:tab w:val="left" w:pos="720"/>
        </w:tabs>
        <w:rPr>
          <w:rFonts w:ascii="Palatino Linotype" w:hAnsi="Palatino Linotype" w:cs="Arial"/>
          <w:b/>
          <w:color w:val="auto"/>
          <w:sz w:val="22"/>
          <w:szCs w:val="22"/>
        </w:rPr>
      </w:pPr>
      <w:r w:rsidRPr="007A61E8">
        <w:rPr>
          <w:rFonts w:ascii="Palatino Linotype" w:hAnsi="Palatino Linotype" w:cs="Arial"/>
          <w:b/>
          <w:color w:val="auto"/>
          <w:szCs w:val="24"/>
        </w:rPr>
        <w:t>Qualifications</w:t>
      </w:r>
    </w:p>
    <w:p w:rsidR="007A61E8" w:rsidRPr="007A61E8" w:rsidRDefault="007A61E8" w:rsidP="007A61E8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 w:cs="Arial"/>
          <w:sz w:val="22"/>
          <w:szCs w:val="22"/>
        </w:rPr>
      </w:pPr>
      <w:r w:rsidRPr="007A61E8">
        <w:rPr>
          <w:rFonts w:ascii="Palatino Linotype" w:hAnsi="Palatino Linotype" w:cs="Arial"/>
          <w:color w:val="auto"/>
          <w:sz w:val="22"/>
          <w:szCs w:val="22"/>
        </w:rPr>
        <w:t>Bachelor’s Degree.</w:t>
      </w:r>
    </w:p>
    <w:p w:rsidR="007A61E8" w:rsidRPr="007A61E8" w:rsidRDefault="007A61E8" w:rsidP="007A61E8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 w:cs="Arial"/>
          <w:sz w:val="22"/>
          <w:szCs w:val="22"/>
        </w:rPr>
      </w:pPr>
      <w:r w:rsidRPr="007A61E8">
        <w:rPr>
          <w:rFonts w:ascii="Palatino Linotype" w:hAnsi="Palatino Linotype" w:cs="Arial"/>
          <w:sz w:val="22"/>
          <w:szCs w:val="22"/>
        </w:rPr>
        <w:t>Competence in using technology for in person and remote presentations, including. Internet, projectors, Google resources, Zoom meetings and Microsoft Office Suite</w:t>
      </w:r>
    </w:p>
    <w:p w:rsidR="007A61E8" w:rsidRPr="007A61E8" w:rsidRDefault="007A61E8" w:rsidP="007A61E8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 w:cs="Arial"/>
          <w:sz w:val="22"/>
          <w:szCs w:val="22"/>
        </w:rPr>
      </w:pPr>
      <w:r w:rsidRPr="007A61E8">
        <w:rPr>
          <w:rFonts w:ascii="Palatino Linotype" w:hAnsi="Palatino Linotype" w:cs="Arial"/>
          <w:sz w:val="22"/>
          <w:szCs w:val="22"/>
        </w:rPr>
        <w:t>Strong interpersonal, communication, writing and organizational skills.</w:t>
      </w:r>
    </w:p>
    <w:p w:rsidR="007A61E8" w:rsidRPr="007A61E8" w:rsidRDefault="007A61E8" w:rsidP="007A61E8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 w:cs="Arial"/>
          <w:sz w:val="22"/>
          <w:szCs w:val="22"/>
        </w:rPr>
      </w:pPr>
      <w:r w:rsidRPr="007A61E8">
        <w:rPr>
          <w:rFonts w:ascii="Palatino Linotype" w:hAnsi="Palatino Linotype" w:cs="Arial"/>
          <w:sz w:val="22"/>
          <w:szCs w:val="22"/>
        </w:rPr>
        <w:t>Ability to meet time-sensitive deadlines and maintain accurate documentation of activities.</w:t>
      </w:r>
    </w:p>
    <w:p w:rsidR="007A61E8" w:rsidRPr="007A61E8" w:rsidRDefault="007A61E8" w:rsidP="007A61E8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 w:cs="Arial"/>
          <w:sz w:val="22"/>
          <w:szCs w:val="22"/>
        </w:rPr>
      </w:pPr>
      <w:r w:rsidRPr="007A61E8">
        <w:rPr>
          <w:rFonts w:ascii="Palatino Linotype" w:hAnsi="Palatino Linotype" w:cs="Arial"/>
          <w:sz w:val="22"/>
          <w:szCs w:val="22"/>
        </w:rPr>
        <w:t>Maturity and sensitivity in working with diverse populations.</w:t>
      </w:r>
    </w:p>
    <w:p w:rsidR="007A61E8" w:rsidRPr="007A61E8" w:rsidRDefault="007A61E8" w:rsidP="007A61E8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 w:cs="Arial"/>
          <w:sz w:val="22"/>
          <w:szCs w:val="22"/>
        </w:rPr>
      </w:pPr>
      <w:r w:rsidRPr="007A61E8">
        <w:rPr>
          <w:rFonts w:ascii="Palatino Linotype" w:hAnsi="Palatino Linotype" w:cs="Arial"/>
          <w:sz w:val="22"/>
          <w:szCs w:val="22"/>
        </w:rPr>
        <w:t>Ability to plan and give clear, simple and visually appealing presentations to individuals with varying levels of literacy and English language skills.</w:t>
      </w:r>
    </w:p>
    <w:p w:rsidR="007A61E8" w:rsidRPr="007A61E8" w:rsidRDefault="007A61E8" w:rsidP="007A61E8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 w:cs="Arial"/>
          <w:sz w:val="22"/>
          <w:szCs w:val="22"/>
        </w:rPr>
      </w:pPr>
      <w:r w:rsidRPr="007A61E8">
        <w:rPr>
          <w:rFonts w:ascii="Palatino Linotype" w:hAnsi="Palatino Linotype" w:cs="Arial"/>
          <w:sz w:val="22"/>
          <w:szCs w:val="22"/>
        </w:rPr>
        <w:t>Ability to lift and move materials to presentation and meeting sites.</w:t>
      </w:r>
    </w:p>
    <w:p w:rsidR="007A61E8" w:rsidRPr="007A61E8" w:rsidRDefault="007A61E8" w:rsidP="007A61E8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 w:cs="Arial"/>
          <w:sz w:val="22"/>
          <w:szCs w:val="22"/>
        </w:rPr>
      </w:pPr>
      <w:r w:rsidRPr="007A61E8">
        <w:rPr>
          <w:rFonts w:ascii="Palatino Linotype" w:hAnsi="Palatino Linotype" w:cs="Arial"/>
          <w:sz w:val="22"/>
          <w:szCs w:val="22"/>
        </w:rPr>
        <w:t>Willingness and ability to travel in Bucks and surrounding counties as needed.</w:t>
      </w:r>
    </w:p>
    <w:p w:rsidR="007A61E8" w:rsidRPr="007A61E8" w:rsidRDefault="007A61E8" w:rsidP="007A61E8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/>
        </w:rPr>
      </w:pPr>
      <w:r w:rsidRPr="007A61E8">
        <w:rPr>
          <w:rFonts w:ascii="Palatino Linotype" w:hAnsi="Palatino Linotype" w:cs="Arial"/>
          <w:sz w:val="22"/>
          <w:szCs w:val="22"/>
        </w:rPr>
        <w:t>PA child abuse, criminal, and FBI clearances. All clearances must be within one year of hire date.</w:t>
      </w:r>
    </w:p>
    <w:p w:rsidR="007A61E8" w:rsidRPr="00BC2D81" w:rsidRDefault="007A61E8" w:rsidP="007A61E8">
      <w:pPr>
        <w:pStyle w:val="ListParagraph"/>
        <w:rPr>
          <w:rFonts w:ascii="Palatino Linotype" w:hAnsi="Palatino Linotype"/>
        </w:rPr>
      </w:pPr>
    </w:p>
    <w:p w:rsidR="00A9564C" w:rsidRPr="00D14429" w:rsidRDefault="00D14429">
      <w:pPr>
        <w:rPr>
          <w:rFonts w:ascii="Palatino Linotype" w:hAnsi="Palatino Linotype"/>
          <w:b/>
        </w:rPr>
      </w:pPr>
      <w:r w:rsidRPr="00D14429">
        <w:rPr>
          <w:rFonts w:ascii="Palatino Linotype" w:hAnsi="Palatino Linotype"/>
          <w:b/>
        </w:rPr>
        <w:t>To Apply</w:t>
      </w:r>
    </w:p>
    <w:p w:rsidR="00D14429" w:rsidRDefault="00D14429" w:rsidP="00D144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the following to Mercedes Anderson, Executive Director, at </w:t>
      </w:r>
      <w:hyperlink r:id="rId7" w:history="1">
        <w:r w:rsidRPr="00D44693">
          <w:rPr>
            <w:rStyle w:val="Hyperlink"/>
            <w:rFonts w:ascii="Arial" w:hAnsi="Arial" w:cs="Arial"/>
            <w:sz w:val="22"/>
            <w:szCs w:val="22"/>
          </w:rPr>
          <w:t>manderson@vitaeducation.org</w:t>
        </w:r>
      </w:hyperlink>
    </w:p>
    <w:p w:rsidR="00D14429" w:rsidRDefault="00D14429" w:rsidP="00D1442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 letter</w:t>
      </w:r>
    </w:p>
    <w:p w:rsidR="00D14429" w:rsidRDefault="00D14429" w:rsidP="00D1442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Resume</w:t>
      </w:r>
    </w:p>
    <w:p w:rsidR="00A9564C" w:rsidRPr="00D14429" w:rsidRDefault="00D14429" w:rsidP="00D1442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references</w:t>
      </w:r>
    </w:p>
    <w:sectPr w:rsidR="00A9564C" w:rsidRPr="00D144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1EC" w:rsidRDefault="000051EC" w:rsidP="000F018D">
      <w:r>
        <w:separator/>
      </w:r>
    </w:p>
  </w:endnote>
  <w:endnote w:type="continuationSeparator" w:id="0">
    <w:p w:rsidR="000051EC" w:rsidRDefault="000051EC" w:rsidP="000F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1EC" w:rsidRDefault="000051EC" w:rsidP="000F018D">
      <w:r>
        <w:separator/>
      </w:r>
    </w:p>
  </w:footnote>
  <w:footnote w:type="continuationSeparator" w:id="0">
    <w:p w:rsidR="000051EC" w:rsidRDefault="000051EC" w:rsidP="000F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8D" w:rsidRPr="000F018D" w:rsidRDefault="000F018D">
    <w:pPr>
      <w:pStyle w:val="Header"/>
      <w:rPr>
        <w:rFonts w:ascii="Palatino Linotype" w:hAnsi="Palatino Linotype"/>
      </w:rPr>
    </w:pPr>
    <w:r w:rsidRPr="000F018D">
      <w:rPr>
        <w:rFonts w:ascii="Palatino Linotype" w:hAnsi="Palatino Linotype"/>
      </w:rPr>
      <w:t>Vita Education Services</w:t>
    </w:r>
    <w:r w:rsidRPr="000F018D">
      <w:rPr>
        <w:rFonts w:ascii="Palatino Linotype" w:hAnsi="Palatino Linotype"/>
      </w:rPr>
      <w:tab/>
    </w:r>
    <w:r w:rsidRPr="000F018D">
      <w:rPr>
        <w:rFonts w:ascii="Palatino Linotype" w:hAnsi="Palatino Linotype"/>
      </w:rPr>
      <w:tab/>
      <w:t>www.vitaeducation.org</w:t>
    </w:r>
  </w:p>
  <w:p w:rsidR="000F018D" w:rsidRPr="000F018D" w:rsidRDefault="000F018D">
    <w:pPr>
      <w:pStyle w:val="Header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5086EA"/>
    <w:lvl w:ilvl="0">
      <w:numFmt w:val="bullet"/>
      <w:lvlText w:val="*"/>
      <w:lvlJc w:val="left"/>
    </w:lvl>
  </w:abstractNum>
  <w:abstractNum w:abstractNumId="1" w15:restartNumberingAfterBreak="0">
    <w:nsid w:val="18035EE6"/>
    <w:multiLevelType w:val="hybridMultilevel"/>
    <w:tmpl w:val="C956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4857"/>
    <w:multiLevelType w:val="hybridMultilevel"/>
    <w:tmpl w:val="0BB2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61B38"/>
    <w:multiLevelType w:val="hybridMultilevel"/>
    <w:tmpl w:val="E4D8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A5CD9"/>
    <w:multiLevelType w:val="hybridMultilevel"/>
    <w:tmpl w:val="AB7A1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4C"/>
    <w:rsid w:val="000051EC"/>
    <w:rsid w:val="00025516"/>
    <w:rsid w:val="0006261B"/>
    <w:rsid w:val="00071C62"/>
    <w:rsid w:val="000F018D"/>
    <w:rsid w:val="00153473"/>
    <w:rsid w:val="0032035A"/>
    <w:rsid w:val="004A2E9C"/>
    <w:rsid w:val="00691AC6"/>
    <w:rsid w:val="007A61E8"/>
    <w:rsid w:val="008C253D"/>
    <w:rsid w:val="00A6777D"/>
    <w:rsid w:val="00A9564C"/>
    <w:rsid w:val="00B13963"/>
    <w:rsid w:val="00BC2D81"/>
    <w:rsid w:val="00C2584A"/>
    <w:rsid w:val="00D1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A2EE3D"/>
  <w15:chartTrackingRefBased/>
  <w15:docId w15:val="{F561BE81-FBBE-4E75-9175-FD362298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18D"/>
    <w:rPr>
      <w:rFonts w:ascii="Century Gothic" w:eastAsia="Times New Roman" w:hAnsi="Century Gothic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0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18D"/>
    <w:rPr>
      <w:rFonts w:ascii="Century Gothic" w:eastAsia="Times New Roman" w:hAnsi="Century Gothic" w:cs="Times New Roman"/>
      <w:color w:val="000000"/>
      <w:szCs w:val="20"/>
    </w:rPr>
  </w:style>
  <w:style w:type="character" w:styleId="Hyperlink">
    <w:name w:val="Hyperlink"/>
    <w:rsid w:val="00D14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derson@vitaeduc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Anderson</dc:creator>
  <cp:keywords/>
  <dc:description/>
  <cp:lastModifiedBy>Charles Anderson</cp:lastModifiedBy>
  <cp:revision>6</cp:revision>
  <dcterms:created xsi:type="dcterms:W3CDTF">2022-12-28T20:33:00Z</dcterms:created>
  <dcterms:modified xsi:type="dcterms:W3CDTF">2023-01-20T23:19:00Z</dcterms:modified>
</cp:coreProperties>
</file>